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450" w:lineRule="atLeast"/>
        <w:jc w:val="center"/>
        <w:rPr>
          <w:rFonts w:hint="eastAsia" w:ascii="黑体" w:hAnsi="黑体" w:eastAsia="黑体" w:cs="华文中宋"/>
          <w:b/>
          <w:color w:val="000000"/>
          <w:kern w:val="0"/>
          <w:sz w:val="32"/>
          <w:szCs w:val="32"/>
          <w:shd w:val="clear" w:color="auto" w:fill="FFFFFF"/>
          <w:lang w:val="en-US" w:eastAsia="zh-CN"/>
        </w:rPr>
      </w:pPr>
      <w:r>
        <w:rPr>
          <w:rFonts w:hint="eastAsia" w:cs="华文中宋" w:asciiTheme="minorEastAsia" w:hAnsiTheme="minorEastAsia"/>
          <w:color w:val="000000"/>
          <w:kern w:val="0"/>
          <w:sz w:val="36"/>
          <w:szCs w:val="36"/>
          <w:shd w:val="clear" w:color="auto" w:fill="FFFFFF"/>
        </w:rPr>
        <w:t xml:space="preserve"> </w:t>
      </w:r>
      <w:r>
        <w:rPr>
          <w:rFonts w:hint="eastAsia" w:ascii="黑体" w:hAnsi="黑体" w:eastAsia="黑体" w:cs="华文中宋"/>
          <w:b/>
          <w:color w:val="000000"/>
          <w:kern w:val="0"/>
          <w:sz w:val="32"/>
          <w:szCs w:val="32"/>
          <w:shd w:val="clear" w:color="auto" w:fill="FFFFFF"/>
        </w:rPr>
        <w:t>泰山</w:t>
      </w:r>
      <w:r>
        <w:rPr>
          <w:rFonts w:hint="eastAsia" w:ascii="黑体" w:hAnsi="黑体" w:eastAsia="黑体" w:cs="华文中宋"/>
          <w:b/>
          <w:color w:val="000000"/>
          <w:kern w:val="0"/>
          <w:sz w:val="32"/>
          <w:szCs w:val="32"/>
          <w:shd w:val="clear" w:color="auto" w:fill="FFFFFF"/>
          <w:lang w:val="en-US" w:eastAsia="zh-CN"/>
        </w:rPr>
        <w:t>外国语学校</w:t>
      </w:r>
    </w:p>
    <w:p>
      <w:pPr>
        <w:widowControl/>
        <w:shd w:val="clear" w:color="auto" w:fill="FFFFFF"/>
        <w:spacing w:beforeAutospacing="1" w:afterAutospacing="1" w:line="450" w:lineRule="atLeast"/>
        <w:jc w:val="center"/>
        <w:rPr>
          <w:rFonts w:ascii="黑体" w:hAnsi="黑体" w:eastAsia="黑体" w:cs="华文中宋"/>
          <w:b/>
          <w:color w:val="000000"/>
          <w:kern w:val="0"/>
          <w:sz w:val="32"/>
          <w:szCs w:val="32"/>
          <w:shd w:val="clear" w:color="auto" w:fill="FFFFFF"/>
        </w:rPr>
      </w:pPr>
      <w:r>
        <w:rPr>
          <w:rFonts w:hint="eastAsia" w:ascii="黑体" w:hAnsi="黑体" w:eastAsia="黑体" w:cs="华文中宋"/>
          <w:b/>
          <w:color w:val="000000"/>
          <w:kern w:val="0"/>
          <w:sz w:val="32"/>
          <w:szCs w:val="32"/>
          <w:shd w:val="clear" w:color="auto" w:fill="FFFFFF"/>
        </w:rPr>
        <w:t>关于实施模块学分认定考试不合格者补考的规定</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考试是检测教学效果、调节教学行为、促进学生学习的重要手段，是学校教学管理的重要内容。为加强考试管理，规范考试行为，学校特制定考试补考制度。</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一、对考试补考的说明</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每学期学校统一组织期中、期末两次考试，由教</w:t>
      </w:r>
      <w:r>
        <w:rPr>
          <w:rFonts w:hint="eastAsia" w:cs="华文楷体" w:asciiTheme="minorEastAsia" w:hAnsiTheme="minorEastAsia"/>
          <w:color w:val="auto"/>
          <w:sz w:val="28"/>
          <w:szCs w:val="28"/>
        </w:rPr>
        <w:t>务</w:t>
      </w:r>
      <w:r>
        <w:rPr>
          <w:rFonts w:hint="eastAsia" w:cs="华文楷体" w:asciiTheme="minorEastAsia" w:hAnsiTheme="minorEastAsia"/>
          <w:sz w:val="28"/>
          <w:szCs w:val="28"/>
        </w:rPr>
        <w:t>处组织实施。期中、期末考试，是对学生半个学期和一个学期学习成绩的总结，侧重于基础知识的考核。考试合格是学生获得模块学分的标准之一，学分的最终认定权在学校。模块考试成绩不合格的学生必须参加补考，补考时间由学校安排。补考合格后可认定学分，如补考仍不合格，将由学校根据学分认定方案，允许学生重修相关模块或改选其他模块。学生模块考核的原始成绩和所获得的学分、补考的原始成绩和所获得的相应学分均将记入学生综合素质评价报告中。</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 二、补考学生的认定</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1.学生正考成绩有一科（或以上）不及格的，均参加不及格科目补考，成绩作为补考成绩计算。</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2.正考期间因事、因病等履行正常请假手续未参加考试的，可报名参加未参考科目补考，成绩作正考成绩计算。</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3.各级部根据正考成绩信息，对参加补考的学生进行审核确认，并报教务处备案。</w:t>
      </w:r>
    </w:p>
    <w:p>
      <w:pPr>
        <w:rPr>
          <w:rFonts w:cs="华文楷体" w:asciiTheme="minorEastAsia" w:hAnsiTheme="minorEastAsia"/>
          <w:sz w:val="28"/>
          <w:szCs w:val="28"/>
        </w:rPr>
      </w:pPr>
      <w:r>
        <w:rPr>
          <w:rFonts w:hint="eastAsia" w:cs="华文楷体" w:asciiTheme="minorEastAsia" w:hAnsiTheme="minorEastAsia"/>
          <w:sz w:val="28"/>
          <w:szCs w:val="28"/>
        </w:rPr>
        <w:t>     三、考务工作</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1.考场设置：级部根据补考学生人数的多少，灵活确定考场，教务处进行总体协调。</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2.考号编排：级部对补考学生的考号进行重新编排，并报教务处进行网上系统处理。</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四、考试时间及时量</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在期中考试正考结束后的两周内</w:t>
      </w:r>
      <w:r>
        <w:rPr>
          <w:rFonts w:hint="eastAsia" w:cs="华文楷体" w:asciiTheme="minorEastAsia" w:hAnsiTheme="minorEastAsia"/>
          <w:color w:val="auto"/>
          <w:sz w:val="28"/>
          <w:szCs w:val="28"/>
        </w:rPr>
        <w:t>由</w:t>
      </w:r>
      <w:r>
        <w:rPr>
          <w:rFonts w:hint="eastAsia" w:cs="华文楷体" w:asciiTheme="minorEastAsia" w:hAnsiTheme="minorEastAsia"/>
          <w:sz w:val="28"/>
          <w:szCs w:val="28"/>
        </w:rPr>
        <w:t>级部根据实际自行安排时间进行补考，补考</w:t>
      </w:r>
      <w:r>
        <w:rPr>
          <w:rFonts w:hint="eastAsia" w:cs="华文楷体" w:asciiTheme="minorEastAsia" w:hAnsiTheme="minorEastAsia"/>
          <w:color w:val="auto"/>
          <w:sz w:val="28"/>
          <w:szCs w:val="28"/>
        </w:rPr>
        <w:t>每科考试时长和分值均</w:t>
      </w:r>
      <w:r>
        <w:rPr>
          <w:rFonts w:hint="eastAsia" w:cs="华文楷体" w:asciiTheme="minorEastAsia" w:hAnsiTheme="minorEastAsia"/>
          <w:sz w:val="28"/>
          <w:szCs w:val="28"/>
        </w:rPr>
        <w:t>与正考一样。期末考试正考结束后，在下学期开学初</w:t>
      </w:r>
      <w:r>
        <w:rPr>
          <w:rFonts w:hint="eastAsia" w:cs="华文楷体" w:asciiTheme="minorEastAsia" w:hAnsiTheme="minorEastAsia"/>
          <w:color w:val="auto"/>
          <w:sz w:val="28"/>
          <w:szCs w:val="28"/>
        </w:rPr>
        <w:t>由</w:t>
      </w:r>
      <w:r>
        <w:rPr>
          <w:rFonts w:hint="eastAsia" w:cs="华文楷体" w:asciiTheme="minorEastAsia" w:hAnsiTheme="minorEastAsia"/>
          <w:sz w:val="28"/>
          <w:szCs w:val="28"/>
        </w:rPr>
        <w:t>级部根据实际自行安排时间进行补考，也可用学期初的校考代替。</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五、命题与阅卷</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1.补考试题由学校统一组织命题制卷。全部科目均按照正考要求采用试题卷和答题卡分离模式，分值与正考一样，难度与正考相当。</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2.阅卷工作由年级统一组织，实行集中</w:t>
      </w:r>
      <w:r>
        <w:rPr>
          <w:rFonts w:hint="eastAsia" w:cs="华文楷体" w:asciiTheme="minorEastAsia" w:hAnsiTheme="minorEastAsia"/>
          <w:color w:val="auto"/>
          <w:sz w:val="28"/>
          <w:szCs w:val="28"/>
        </w:rPr>
        <w:t>网上</w:t>
      </w:r>
      <w:r>
        <w:rPr>
          <w:rFonts w:hint="eastAsia" w:cs="华文楷体" w:asciiTheme="minorEastAsia" w:hAnsiTheme="minorEastAsia"/>
          <w:sz w:val="28"/>
          <w:szCs w:val="28"/>
        </w:rPr>
        <w:t>阅卷。</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六、成绩确认</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补考成绩</w:t>
      </w:r>
      <w:r>
        <w:rPr>
          <w:rFonts w:hint="eastAsia" w:cs="华文楷体" w:asciiTheme="minorEastAsia" w:hAnsiTheme="minorEastAsia"/>
          <w:color w:val="auto"/>
          <w:sz w:val="28"/>
          <w:szCs w:val="28"/>
        </w:rPr>
        <w:t>分</w:t>
      </w:r>
      <w:r>
        <w:rPr>
          <w:rFonts w:hint="eastAsia" w:cs="华文楷体" w:asciiTheme="minorEastAsia" w:hAnsiTheme="minorEastAsia"/>
          <w:sz w:val="28"/>
          <w:szCs w:val="28"/>
        </w:rPr>
        <w:t>及格和不及格，及格记60分，不及格记实际得分；作为正考成绩计算的</w:t>
      </w:r>
      <w:r>
        <w:rPr>
          <w:rFonts w:hint="eastAsia" w:cs="华文楷体" w:asciiTheme="minorEastAsia" w:hAnsiTheme="minorEastAsia"/>
          <w:color w:val="auto"/>
          <w:sz w:val="28"/>
          <w:szCs w:val="28"/>
        </w:rPr>
        <w:t>合格</w:t>
      </w:r>
      <w:r>
        <w:rPr>
          <w:rFonts w:hint="eastAsia" w:cs="华文楷体" w:asciiTheme="minorEastAsia" w:hAnsiTheme="minorEastAsia"/>
          <w:sz w:val="28"/>
          <w:szCs w:val="28"/>
        </w:rPr>
        <w:t>考生成绩记实际得分。</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七、工作要求</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1.统一思想、提高认识，切实加强对补考工作的组织领导。各级部要严格按照正考标准组织补考工作，级部主任与分管教学的副主任亲自抓，确保补考工作的落实。</w:t>
      </w:r>
    </w:p>
    <w:p>
      <w:pPr>
        <w:ind w:firstLine="560" w:firstLineChars="200"/>
        <w:rPr>
          <w:rFonts w:hint="eastAsia" w:cs="华文楷体" w:asciiTheme="minorEastAsia" w:hAnsiTheme="minorEastAsia"/>
          <w:sz w:val="28"/>
          <w:szCs w:val="28"/>
        </w:rPr>
      </w:pPr>
      <w:r>
        <w:rPr>
          <w:rFonts w:hint="eastAsia" w:cs="华文楷体" w:asciiTheme="minorEastAsia" w:hAnsiTheme="minorEastAsia"/>
          <w:sz w:val="28"/>
          <w:szCs w:val="28"/>
        </w:rPr>
        <w:t>2.积极引导、严密防范，树立良好的考风考纪。对各类违纪、作弊行为，一经查实，一律按照学校规定严肃处理。各级部要加强考试纪律和诚信考试的宣传，积极引导学生营造“诚信应考光荣，违纪作弊可耻”的考试氛围。</w:t>
      </w:r>
    </w:p>
    <w:p>
      <w:pPr>
        <w:ind w:firstLine="560" w:firstLineChars="200"/>
        <w:rPr>
          <w:rFonts w:cs="华文楷体" w:asciiTheme="minorEastAsia" w:hAnsiTheme="minorEastAsia"/>
          <w:sz w:val="28"/>
          <w:szCs w:val="28"/>
        </w:rPr>
      </w:pPr>
      <w:r>
        <w:rPr>
          <w:rFonts w:hint="eastAsia" w:cs="华文楷体" w:asciiTheme="minorEastAsia" w:hAnsiTheme="minorEastAsia"/>
          <w:sz w:val="28"/>
          <w:szCs w:val="28"/>
        </w:rPr>
        <w:t>本规定自20</w:t>
      </w:r>
      <w:r>
        <w:rPr>
          <w:rFonts w:hint="eastAsia" w:cs="华文楷体" w:asciiTheme="minorEastAsia" w:hAnsiTheme="minorEastAsia"/>
          <w:sz w:val="28"/>
          <w:szCs w:val="28"/>
          <w:lang w:val="en-US" w:eastAsia="zh-CN"/>
        </w:rPr>
        <w:t>20</w:t>
      </w:r>
      <w:r>
        <w:rPr>
          <w:rFonts w:hint="eastAsia" w:cs="华文楷体" w:asciiTheme="minorEastAsia" w:hAnsiTheme="minorEastAsia"/>
          <w:sz w:val="28"/>
          <w:szCs w:val="28"/>
        </w:rPr>
        <w:t>年</w:t>
      </w:r>
      <w:r>
        <w:rPr>
          <w:rFonts w:hint="eastAsia" w:cs="华文楷体" w:asciiTheme="minorEastAsia" w:hAnsiTheme="minorEastAsia"/>
          <w:sz w:val="28"/>
          <w:szCs w:val="28"/>
          <w:lang w:val="en-US" w:eastAsia="zh-CN"/>
        </w:rPr>
        <w:t>10</w:t>
      </w:r>
      <w:r>
        <w:rPr>
          <w:rFonts w:hint="eastAsia" w:cs="华文楷体" w:asciiTheme="minorEastAsia" w:hAnsiTheme="minorEastAsia"/>
          <w:sz w:val="28"/>
          <w:szCs w:val="28"/>
        </w:rPr>
        <w:t>月</w:t>
      </w:r>
      <w:r>
        <w:rPr>
          <w:rFonts w:hint="eastAsia" w:cs="华文楷体" w:asciiTheme="minorEastAsia" w:hAnsiTheme="minorEastAsia"/>
          <w:sz w:val="28"/>
          <w:szCs w:val="28"/>
          <w:lang w:val="en-US" w:eastAsia="zh-CN"/>
        </w:rPr>
        <w:t>20</w:t>
      </w:r>
      <w:r>
        <w:rPr>
          <w:rFonts w:hint="eastAsia" w:cs="华文楷体" w:asciiTheme="minorEastAsia" w:hAnsiTheme="minorEastAsia"/>
          <w:sz w:val="28"/>
          <w:szCs w:val="28"/>
        </w:rPr>
        <w:t>日起执行。</w:t>
      </w:r>
    </w:p>
    <w:p>
      <w:pPr>
        <w:rPr>
          <w:rFonts w:hint="default" w:cs="华文楷体" w:asciiTheme="minorEastAsia" w:hAnsiTheme="minorEastAsia" w:eastAsiaTheme="minorEastAsia"/>
          <w:sz w:val="28"/>
          <w:szCs w:val="28"/>
          <w:lang w:val="en-US" w:eastAsia="zh-CN"/>
        </w:rPr>
      </w:pPr>
      <w:r>
        <w:rPr>
          <w:rFonts w:hint="eastAsia" w:cs="华文楷体" w:asciiTheme="minorEastAsia" w:hAnsiTheme="minorEastAsia"/>
          <w:sz w:val="28"/>
          <w:szCs w:val="28"/>
        </w:rPr>
        <w:t>                                                                              泰山</w:t>
      </w:r>
      <w:r>
        <w:rPr>
          <w:rFonts w:hint="eastAsia" w:cs="华文楷体" w:asciiTheme="minorEastAsia" w:hAnsiTheme="minorEastAsia"/>
          <w:sz w:val="28"/>
          <w:szCs w:val="28"/>
          <w:lang w:val="en-US" w:eastAsia="zh-CN"/>
        </w:rPr>
        <w:t>外国语学校</w:t>
      </w:r>
    </w:p>
    <w:p>
      <w:pPr>
        <w:ind w:firstLine="5040" w:firstLineChars="1800"/>
        <w:rPr>
          <w:rFonts w:cs="华文楷体" w:asciiTheme="minorEastAsia" w:hAnsiTheme="minorEastAsia"/>
          <w:sz w:val="28"/>
          <w:szCs w:val="28"/>
        </w:rPr>
      </w:pPr>
      <w:r>
        <w:rPr>
          <w:rFonts w:hint="eastAsia" w:cs="华文楷体" w:asciiTheme="minorEastAsia" w:hAnsiTheme="minorEastAsia"/>
          <w:sz w:val="28"/>
          <w:szCs w:val="28"/>
        </w:rPr>
        <w:t>20</w:t>
      </w:r>
      <w:r>
        <w:rPr>
          <w:rFonts w:hint="eastAsia" w:cs="华文楷体" w:asciiTheme="minorEastAsia" w:hAnsiTheme="minorEastAsia"/>
          <w:sz w:val="28"/>
          <w:szCs w:val="28"/>
          <w:lang w:val="en-US" w:eastAsia="zh-CN"/>
        </w:rPr>
        <w:t>20</w:t>
      </w:r>
      <w:r>
        <w:rPr>
          <w:rFonts w:hint="eastAsia" w:cs="华文楷体" w:asciiTheme="minorEastAsia" w:hAnsiTheme="minorEastAsia"/>
          <w:sz w:val="28"/>
          <w:szCs w:val="28"/>
        </w:rPr>
        <w:t>年1</w:t>
      </w:r>
      <w:r>
        <w:rPr>
          <w:rFonts w:hint="eastAsia" w:cs="华文楷体" w:asciiTheme="minorEastAsia" w:hAnsiTheme="minorEastAsia"/>
          <w:sz w:val="28"/>
          <w:szCs w:val="28"/>
          <w:lang w:val="en-US" w:eastAsia="zh-CN"/>
        </w:rPr>
        <w:t>0</w:t>
      </w:r>
      <w:r>
        <w:rPr>
          <w:rFonts w:hint="eastAsia" w:cs="华文楷体" w:asciiTheme="minorEastAsia" w:hAnsiTheme="minorEastAsia"/>
          <w:sz w:val="28"/>
          <w:szCs w:val="28"/>
        </w:rPr>
        <w:t>月</w:t>
      </w:r>
      <w:r>
        <w:rPr>
          <w:rFonts w:hint="eastAsia" w:cs="华文楷体" w:asciiTheme="minorEastAsia" w:hAnsiTheme="minorEastAsia"/>
          <w:sz w:val="28"/>
          <w:szCs w:val="28"/>
          <w:lang w:val="en-US" w:eastAsia="zh-CN"/>
        </w:rPr>
        <w:t>20</w:t>
      </w:r>
      <w:bookmarkStart w:id="0" w:name="_GoBack"/>
      <w:bookmarkEnd w:id="0"/>
      <w:r>
        <w:rPr>
          <w:rFonts w:hint="eastAsia" w:cs="华文楷体"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ZjNThkMzBlYzViODc3NWU5MDI5MGE3NjcwMTIwM2QifQ=="/>
  </w:docVars>
  <w:rsids>
    <w:rsidRoot w:val="00CC6CA6"/>
    <w:rsid w:val="00365686"/>
    <w:rsid w:val="007D5029"/>
    <w:rsid w:val="00CC6CA6"/>
    <w:rsid w:val="1CD5432B"/>
    <w:rsid w:val="418E7C07"/>
    <w:rsid w:val="41FD741C"/>
    <w:rsid w:val="4DDE72D5"/>
    <w:rsid w:val="5AA45C92"/>
    <w:rsid w:val="61F445EA"/>
    <w:rsid w:val="6B5F7805"/>
    <w:rsid w:val="6FC33990"/>
    <w:rsid w:val="75124741"/>
    <w:rsid w:val="789A7DD6"/>
    <w:rsid w:val="7BF46AF5"/>
    <w:rsid w:val="7EA8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1017</Words>
  <Characters>126</Characters>
  <Lines>1</Lines>
  <Paragraphs>2</Paragraphs>
  <TotalTime>4</TotalTime>
  <ScaleCrop>false</ScaleCrop>
  <LinksUpToDate>false</LinksUpToDate>
  <CharactersWithSpaces>1141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gaoxi</cp:lastModifiedBy>
  <dcterms:modified xsi:type="dcterms:W3CDTF">2023-10-30T03:17:05Z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11F2CDCC7EF74A6CB7409592718D31A7_12</vt:lpwstr>
  </property>
</Properties>
</file>